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D4" w:rsidRPr="000865D4" w:rsidRDefault="000865D4" w:rsidP="000865D4">
      <w:pPr>
        <w:shd w:val="clear" w:color="auto" w:fill="FFFFFF"/>
        <w:spacing w:after="0" w:line="288" w:lineRule="atLeast"/>
        <w:outlineLvl w:val="0"/>
        <w:rPr>
          <w:rFonts w:asciiTheme="majorHAnsi" w:eastAsia="Times New Roman" w:hAnsiTheme="majorHAnsi" w:cs="Arial"/>
          <w:b/>
          <w:bCs/>
          <w:color w:val="371D10"/>
          <w:kern w:val="36"/>
          <w:sz w:val="48"/>
          <w:szCs w:val="48"/>
        </w:rPr>
      </w:pPr>
      <w:r w:rsidRPr="000865D4">
        <w:rPr>
          <w:rFonts w:asciiTheme="majorHAnsi" w:eastAsia="Times New Roman" w:hAnsiTheme="majorHAnsi" w:cs="Arial"/>
          <w:b/>
          <w:bCs/>
          <w:color w:val="371D10"/>
          <w:kern w:val="36"/>
          <w:sz w:val="48"/>
          <w:szCs w:val="48"/>
        </w:rPr>
        <w:t>Распределение комнатных растений по их отношению к свету</w:t>
      </w:r>
    </w:p>
    <w:p w:rsidR="000865D4" w:rsidRPr="000865D4" w:rsidRDefault="000865D4" w:rsidP="000865D4">
      <w:pPr>
        <w:spacing w:after="24" w:line="240" w:lineRule="auto"/>
        <w:rPr>
          <w:rFonts w:asciiTheme="majorHAnsi" w:eastAsia="Times New Roman" w:hAnsiTheme="majorHAnsi" w:cs="Arial"/>
          <w:color w:val="000000"/>
          <w:sz w:val="48"/>
          <w:szCs w:val="48"/>
        </w:rPr>
      </w:pPr>
    </w:p>
    <w:p w:rsidR="000865D4" w:rsidRPr="000865D4" w:rsidRDefault="000865D4" w:rsidP="000865D4">
      <w:pPr>
        <w:spacing w:before="120" w:after="24" w:line="240" w:lineRule="auto"/>
        <w:outlineLvl w:val="2"/>
        <w:rPr>
          <w:rFonts w:asciiTheme="majorHAnsi" w:eastAsia="Times New Roman" w:hAnsiTheme="majorHAnsi" w:cs="Arial"/>
          <w:b/>
          <w:bCs/>
          <w:color w:val="601802"/>
          <w:sz w:val="48"/>
          <w:szCs w:val="48"/>
        </w:rPr>
      </w:pPr>
      <w:r w:rsidRPr="000865D4">
        <w:rPr>
          <w:rFonts w:asciiTheme="majorHAnsi" w:eastAsia="Times New Roman" w:hAnsiTheme="majorHAnsi" w:cs="Arial"/>
          <w:b/>
          <w:bCs/>
          <w:color w:val="601802"/>
          <w:sz w:val="48"/>
          <w:szCs w:val="48"/>
        </w:rPr>
        <w:t>1 группа. Светолюбивые комнатные растения</w:t>
      </w:r>
    </w:p>
    <w:p w:rsidR="000865D4" w:rsidRDefault="000865D4" w:rsidP="000865D4">
      <w:pPr>
        <w:spacing w:after="0" w:line="240" w:lineRule="auto"/>
        <w:ind w:firstLine="240"/>
        <w:jc w:val="both"/>
        <w:rPr>
          <w:rFonts w:asciiTheme="majorHAnsi" w:eastAsia="Times New Roman" w:hAnsiTheme="majorHAnsi" w:cs="Arial"/>
          <w:color w:val="000000"/>
          <w:sz w:val="48"/>
          <w:szCs w:val="48"/>
        </w:rPr>
      </w:pP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Этим растениям для успешного роста и раз</w:t>
      </w: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softHyphen/>
        <w:t xml:space="preserve">вития требуется освещенность 3000-5000 люкс (лк) и выше. </w:t>
      </w:r>
    </w:p>
    <w:p w:rsidR="000865D4" w:rsidRPr="000865D4" w:rsidRDefault="000865D4" w:rsidP="000865D4">
      <w:pPr>
        <w:spacing w:after="0" w:line="240" w:lineRule="auto"/>
        <w:ind w:firstLine="240"/>
        <w:jc w:val="both"/>
        <w:rPr>
          <w:rFonts w:asciiTheme="majorHAnsi" w:eastAsia="Times New Roman" w:hAnsiTheme="majorHAnsi" w:cs="Arial"/>
          <w:color w:val="000000"/>
          <w:sz w:val="48"/>
          <w:szCs w:val="48"/>
        </w:rPr>
      </w:pP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Предел жизнедеятельности наступает примерно при 1000  лк — освещенность в помещении в зимние месяцы, когда у большинства растений наступа</w:t>
      </w: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softHyphen/>
        <w:t>ет период покоя.</w:t>
      </w:r>
    </w:p>
    <w:p w:rsidR="000865D4" w:rsidRPr="000865D4" w:rsidRDefault="000865D4" w:rsidP="000865D4">
      <w:pPr>
        <w:spacing w:after="0" w:line="240" w:lineRule="auto"/>
        <w:ind w:firstLine="240"/>
        <w:jc w:val="both"/>
        <w:rPr>
          <w:rFonts w:asciiTheme="majorHAnsi" w:eastAsia="Times New Roman" w:hAnsiTheme="majorHAnsi" w:cs="Arial"/>
          <w:color w:val="000000"/>
          <w:sz w:val="48"/>
          <w:szCs w:val="48"/>
        </w:rPr>
      </w:pP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 xml:space="preserve">К светолюбивым растениям относятся все суккуленты, алоэ, бальзамин комнатный, </w:t>
      </w:r>
      <w:proofErr w:type="spellStart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хлорофитум</w:t>
      </w:r>
      <w:proofErr w:type="spellEnd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 xml:space="preserve"> и многие другие</w:t>
      </w:r>
    </w:p>
    <w:p w:rsidR="000865D4" w:rsidRPr="000865D4" w:rsidRDefault="000865D4" w:rsidP="000865D4">
      <w:pPr>
        <w:spacing w:before="120" w:after="24" w:line="240" w:lineRule="auto"/>
        <w:outlineLvl w:val="2"/>
        <w:rPr>
          <w:rFonts w:asciiTheme="majorHAnsi" w:eastAsia="Times New Roman" w:hAnsiTheme="majorHAnsi" w:cs="Arial"/>
          <w:b/>
          <w:bCs/>
          <w:color w:val="601802"/>
          <w:sz w:val="48"/>
          <w:szCs w:val="48"/>
        </w:rPr>
      </w:pPr>
      <w:r w:rsidRPr="000865D4">
        <w:rPr>
          <w:rFonts w:asciiTheme="majorHAnsi" w:eastAsia="Times New Roman" w:hAnsiTheme="majorHAnsi" w:cs="Arial"/>
          <w:b/>
          <w:bCs/>
          <w:color w:val="601802"/>
          <w:sz w:val="48"/>
          <w:szCs w:val="48"/>
        </w:rPr>
        <w:t>2 группа. Умеренно теневыносливые комнатные растения</w:t>
      </w:r>
    </w:p>
    <w:p w:rsidR="000865D4" w:rsidRDefault="000865D4" w:rsidP="000865D4">
      <w:pPr>
        <w:spacing w:after="0" w:line="240" w:lineRule="auto"/>
        <w:ind w:firstLine="240"/>
        <w:jc w:val="both"/>
        <w:rPr>
          <w:rFonts w:asciiTheme="majorHAnsi" w:eastAsia="Times New Roman" w:hAnsiTheme="majorHAnsi" w:cs="Arial"/>
          <w:color w:val="000000"/>
          <w:sz w:val="48"/>
          <w:szCs w:val="48"/>
        </w:rPr>
      </w:pP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Потребность этих раст</w:t>
      </w:r>
      <w:r w:rsidR="00ED17D1">
        <w:rPr>
          <w:rFonts w:asciiTheme="majorHAnsi" w:eastAsia="Times New Roman" w:hAnsiTheme="majorHAnsi" w:cs="Arial"/>
          <w:color w:val="000000"/>
          <w:sz w:val="48"/>
          <w:szCs w:val="48"/>
        </w:rPr>
        <w:t>ений составляет около 400 - 3000</w:t>
      </w: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 xml:space="preserve"> лк. </w:t>
      </w:r>
    </w:p>
    <w:p w:rsidR="000865D4" w:rsidRPr="000865D4" w:rsidRDefault="000865D4" w:rsidP="000865D4">
      <w:pPr>
        <w:spacing w:after="0" w:line="240" w:lineRule="auto"/>
        <w:ind w:firstLine="240"/>
        <w:jc w:val="both"/>
        <w:rPr>
          <w:rFonts w:asciiTheme="majorHAnsi" w:eastAsia="Times New Roman" w:hAnsiTheme="majorHAnsi" w:cs="Arial"/>
          <w:color w:val="000000"/>
          <w:sz w:val="48"/>
          <w:szCs w:val="48"/>
        </w:rPr>
      </w:pP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Предел жизнедеятельности на</w:t>
      </w: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softHyphen/>
        <w:t>ступает при 200-500 лк. К этой группе относятся Традесканция, Монстера, Бегония и другие.</w:t>
      </w:r>
    </w:p>
    <w:p w:rsidR="000865D4" w:rsidRPr="000865D4" w:rsidRDefault="000865D4" w:rsidP="000865D4">
      <w:pPr>
        <w:spacing w:before="120" w:after="24" w:line="240" w:lineRule="auto"/>
        <w:outlineLvl w:val="2"/>
        <w:rPr>
          <w:rFonts w:asciiTheme="majorHAnsi" w:eastAsia="Times New Roman" w:hAnsiTheme="majorHAnsi" w:cs="Arial"/>
          <w:b/>
          <w:bCs/>
          <w:color w:val="601802"/>
          <w:sz w:val="48"/>
          <w:szCs w:val="48"/>
        </w:rPr>
      </w:pPr>
      <w:r w:rsidRPr="000865D4">
        <w:rPr>
          <w:rFonts w:asciiTheme="majorHAnsi" w:eastAsia="Times New Roman" w:hAnsiTheme="majorHAnsi" w:cs="Arial"/>
          <w:b/>
          <w:bCs/>
          <w:color w:val="601802"/>
          <w:sz w:val="48"/>
          <w:szCs w:val="48"/>
        </w:rPr>
        <w:lastRenderedPageBreak/>
        <w:t>3 группа. Тенелюбивые комнатные растения</w:t>
      </w:r>
    </w:p>
    <w:p w:rsidR="000865D4" w:rsidRPr="000865D4" w:rsidRDefault="000865D4" w:rsidP="000865D4">
      <w:pPr>
        <w:spacing w:after="0" w:line="240" w:lineRule="auto"/>
        <w:ind w:firstLine="240"/>
        <w:jc w:val="both"/>
        <w:rPr>
          <w:rFonts w:asciiTheme="majorHAnsi" w:eastAsia="Times New Roman" w:hAnsiTheme="majorHAnsi" w:cs="Arial"/>
          <w:color w:val="000000"/>
          <w:sz w:val="48"/>
          <w:szCs w:val="48"/>
        </w:rPr>
      </w:pP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Растения этой группы нормально растут и р</w:t>
      </w:r>
      <w:r w:rsidR="007757BD">
        <w:rPr>
          <w:rFonts w:asciiTheme="majorHAnsi" w:eastAsia="Times New Roman" w:hAnsiTheme="majorHAnsi" w:cs="Arial"/>
          <w:color w:val="000000"/>
          <w:sz w:val="48"/>
          <w:szCs w:val="48"/>
        </w:rPr>
        <w:t>азвива</w:t>
      </w:r>
      <w:r w:rsidR="00ED17D1">
        <w:rPr>
          <w:rFonts w:asciiTheme="majorHAnsi" w:eastAsia="Times New Roman" w:hAnsiTheme="majorHAnsi" w:cs="Arial"/>
          <w:color w:val="000000"/>
          <w:sz w:val="48"/>
          <w:szCs w:val="48"/>
        </w:rPr>
        <w:t>ются при освещенности в 10 - 400</w:t>
      </w: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 xml:space="preserve"> лк. К этой группе от</w:t>
      </w: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softHyphen/>
        <w:t xml:space="preserve">носят </w:t>
      </w:r>
      <w:proofErr w:type="spellStart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Кливию</w:t>
      </w:r>
      <w:proofErr w:type="spellEnd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, Плющ комнатный, Орхидею и некоторые другие растения.</w:t>
      </w:r>
    </w:p>
    <w:p w:rsidR="000865D4" w:rsidRPr="000865D4" w:rsidRDefault="000865D4" w:rsidP="000865D4">
      <w:pPr>
        <w:spacing w:after="0" w:line="240" w:lineRule="auto"/>
        <w:ind w:firstLine="240"/>
        <w:jc w:val="both"/>
        <w:rPr>
          <w:rFonts w:asciiTheme="majorHAnsi" w:eastAsia="Times New Roman" w:hAnsiTheme="majorHAnsi" w:cs="Arial"/>
          <w:color w:val="000000"/>
          <w:sz w:val="48"/>
          <w:szCs w:val="48"/>
        </w:rPr>
      </w:pPr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 xml:space="preserve">Из второй и третьей группы выделяют растения, существующие без потери декоративности при низкой освещенности (менее 500 лк) — это все </w:t>
      </w:r>
      <w:proofErr w:type="spellStart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зеленолистные</w:t>
      </w:r>
      <w:proofErr w:type="spellEnd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 xml:space="preserve"> формы — </w:t>
      </w:r>
      <w:proofErr w:type="spellStart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аглаонема</w:t>
      </w:r>
      <w:proofErr w:type="spellEnd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 xml:space="preserve">, монстера, </w:t>
      </w:r>
      <w:proofErr w:type="spellStart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сансевиера</w:t>
      </w:r>
      <w:proofErr w:type="spellEnd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 xml:space="preserve">, </w:t>
      </w:r>
      <w:proofErr w:type="spellStart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сингониум</w:t>
      </w:r>
      <w:proofErr w:type="spellEnd"/>
      <w:r w:rsidRPr="000865D4">
        <w:rPr>
          <w:rFonts w:asciiTheme="majorHAnsi" w:eastAsia="Times New Roman" w:hAnsiTheme="majorHAnsi" w:cs="Arial"/>
          <w:color w:val="000000"/>
          <w:sz w:val="48"/>
          <w:szCs w:val="48"/>
        </w:rPr>
        <w:t>, плющи, филодендрон и некоторые другие.</w:t>
      </w:r>
    </w:p>
    <w:p w:rsidR="008F4EB8" w:rsidRPr="000865D4" w:rsidRDefault="008F4EB8">
      <w:pPr>
        <w:rPr>
          <w:rFonts w:ascii="Times New Roman" w:hAnsi="Times New Roman" w:cs="Times New Roman"/>
          <w:sz w:val="32"/>
          <w:szCs w:val="32"/>
        </w:rPr>
      </w:pPr>
    </w:p>
    <w:sectPr w:rsidR="008F4EB8" w:rsidRPr="000865D4" w:rsidSect="00813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65D4"/>
    <w:rsid w:val="000865D4"/>
    <w:rsid w:val="0026432E"/>
    <w:rsid w:val="006409AE"/>
    <w:rsid w:val="007757BD"/>
    <w:rsid w:val="008137B8"/>
    <w:rsid w:val="008F4EB8"/>
    <w:rsid w:val="00BF13E6"/>
    <w:rsid w:val="00ED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7B8"/>
  </w:style>
  <w:style w:type="paragraph" w:styleId="1">
    <w:name w:val="heading 1"/>
    <w:basedOn w:val="a"/>
    <w:link w:val="10"/>
    <w:uiPriority w:val="9"/>
    <w:qFormat/>
    <w:rsid w:val="000865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0865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65D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0865D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86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86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65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688">
              <w:marLeft w:val="0"/>
              <w:marRight w:val="120"/>
              <w:marTop w:val="120"/>
              <w:marBottom w:val="24"/>
              <w:divBdr>
                <w:top w:val="single" w:sz="4" w:space="1" w:color="444444"/>
                <w:left w:val="single" w:sz="4" w:space="1" w:color="444444"/>
                <w:bottom w:val="single" w:sz="4" w:space="1" w:color="444444"/>
                <w:right w:val="single" w:sz="4" w:space="1" w:color="444444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ТОЧКА РОСТА (БИО)</dc:creator>
  <cp:lastModifiedBy>ТОЧКА РОСТА (БИО)</cp:lastModifiedBy>
  <cp:revision>7</cp:revision>
  <dcterms:created xsi:type="dcterms:W3CDTF">2022-10-31T12:47:00Z</dcterms:created>
  <dcterms:modified xsi:type="dcterms:W3CDTF">2022-11-01T13:12:00Z</dcterms:modified>
</cp:coreProperties>
</file>